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74" w:rsidRPr="00040A66" w:rsidRDefault="00692074" w:rsidP="009B6C05">
      <w:pPr>
        <w:spacing w:before="240"/>
        <w:jc w:val="center"/>
        <w:rPr>
          <w:i/>
          <w:sz w:val="24"/>
          <w:szCs w:val="24"/>
        </w:rPr>
      </w:pPr>
      <w:r w:rsidRPr="00040A66">
        <w:rPr>
          <w:i/>
          <w:sz w:val="24"/>
          <w:szCs w:val="24"/>
        </w:rPr>
        <w:t>PROJET DE FORMATION EN BFC – POLE DE BESANCON</w:t>
      </w:r>
    </w:p>
    <w:p w:rsidR="000132FB" w:rsidRDefault="009B6C05" w:rsidP="00692074">
      <w:pPr>
        <w:spacing w:before="240"/>
        <w:rPr>
          <w:i/>
          <w:sz w:val="24"/>
          <w:szCs w:val="24"/>
        </w:rPr>
      </w:pPr>
      <w:r>
        <w:rPr>
          <w:i/>
          <w:sz w:val="24"/>
          <w:szCs w:val="24"/>
        </w:rPr>
        <w:t>L</w:t>
      </w:r>
      <w:r w:rsidR="00692074" w:rsidRPr="00040A66">
        <w:rPr>
          <w:i/>
          <w:sz w:val="24"/>
          <w:szCs w:val="24"/>
        </w:rPr>
        <w:t xml:space="preserve">a modification importante des règles et sa procédure de mise en œuvre le 01 janvier 2019 nous amènent à suivre les recommandations FFGOLF concernant la formation des arbitres </w:t>
      </w:r>
      <w:r w:rsidR="00040A66" w:rsidRPr="009B6C05">
        <w:rPr>
          <w:i/>
          <w:color w:val="FF0000"/>
          <w:sz w:val="24"/>
          <w:szCs w:val="24"/>
        </w:rPr>
        <w:t>« </w:t>
      </w:r>
      <w:r w:rsidR="00692074" w:rsidRPr="009B6C05">
        <w:rPr>
          <w:i/>
          <w:color w:val="FF0000"/>
          <w:sz w:val="24"/>
          <w:szCs w:val="24"/>
        </w:rPr>
        <w:t>notamment en 2017</w:t>
      </w:r>
      <w:r w:rsidR="00040A66" w:rsidRPr="009B6C05">
        <w:rPr>
          <w:i/>
          <w:color w:val="FF0000"/>
          <w:sz w:val="24"/>
          <w:szCs w:val="24"/>
        </w:rPr>
        <w:t> »</w:t>
      </w:r>
      <w:r w:rsidR="00692074" w:rsidRPr="00040A66">
        <w:rPr>
          <w:i/>
          <w:sz w:val="24"/>
          <w:szCs w:val="24"/>
        </w:rPr>
        <w:t>,  de ce fait il a été convenu  sans perdre nos habitudes  de conserver un fil conducteur permanent avec les nouveaux venus (OEC).                                                                                                          Il convient d’harmonis</w:t>
      </w:r>
      <w:r w:rsidR="00040A66" w:rsidRPr="00040A66">
        <w:rPr>
          <w:i/>
          <w:sz w:val="24"/>
          <w:szCs w:val="24"/>
        </w:rPr>
        <w:t>er nos interventions en salle,</w:t>
      </w:r>
      <w:r w:rsidR="00692074" w:rsidRPr="00040A66">
        <w:rPr>
          <w:i/>
          <w:sz w:val="24"/>
          <w:szCs w:val="24"/>
        </w:rPr>
        <w:t xml:space="preserve"> sur le terrain et de se concentrer principalement sur une formation d’OEC en restant sur un axe général par rapport aux règles actuelles.</w:t>
      </w:r>
    </w:p>
    <w:p w:rsidR="00040A66" w:rsidRPr="00040A66" w:rsidRDefault="00040A66" w:rsidP="00692074">
      <w:pPr>
        <w:spacing w:before="240"/>
        <w:rPr>
          <w:i/>
          <w:sz w:val="24"/>
          <w:szCs w:val="24"/>
        </w:rPr>
      </w:pPr>
      <w:r>
        <w:rPr>
          <w:i/>
          <w:sz w:val="24"/>
          <w:szCs w:val="24"/>
        </w:rPr>
        <w:t xml:space="preserve">                                                         -----------------------------</w:t>
      </w:r>
    </w:p>
    <w:p w:rsidR="00692074" w:rsidRPr="00040A66" w:rsidRDefault="000132FB" w:rsidP="00692074">
      <w:pPr>
        <w:spacing w:before="240"/>
        <w:rPr>
          <w:i/>
        </w:rPr>
      </w:pPr>
      <w:r w:rsidRPr="00040A66">
        <w:rPr>
          <w:rFonts w:ascii="Arial" w:hAnsi="Arial" w:cs="Arial"/>
          <w:i/>
          <w:color w:val="444444"/>
          <w:shd w:val="clear" w:color="auto" w:fill="FFFFFF"/>
        </w:rPr>
        <w:t xml:space="preserve"> </w:t>
      </w:r>
      <w:r w:rsidR="00692074" w:rsidRPr="00040A66">
        <w:rPr>
          <w:rFonts w:ascii="Arial" w:hAnsi="Arial" w:cs="Arial"/>
          <w:i/>
          <w:color w:val="444444"/>
          <w:shd w:val="clear" w:color="auto" w:fill="FFFFFF"/>
        </w:rPr>
        <w:t>Nous avons projeté de privilégier pour 2017 une formation d’OEC sur 6 jours (soit 4 journées en 2017 et 2 début 2018)</w:t>
      </w:r>
      <w:r w:rsidRPr="00040A66">
        <w:rPr>
          <w:rFonts w:ascii="Arial" w:hAnsi="Arial" w:cs="Arial"/>
          <w:i/>
          <w:color w:val="444444"/>
          <w:shd w:val="clear" w:color="auto" w:fill="FFFFFF"/>
        </w:rPr>
        <w:t xml:space="preserve">.                                                        </w:t>
      </w:r>
      <w:r w:rsidR="00040A66">
        <w:rPr>
          <w:rFonts w:ascii="Arial" w:hAnsi="Arial" w:cs="Arial"/>
          <w:i/>
          <w:color w:val="444444"/>
          <w:shd w:val="clear" w:color="auto" w:fill="FFFFFF"/>
        </w:rPr>
        <w:t xml:space="preserve">                         </w:t>
      </w:r>
      <w:r w:rsidRPr="00040A66">
        <w:rPr>
          <w:rFonts w:ascii="Arial" w:hAnsi="Arial" w:cs="Arial"/>
          <w:i/>
          <w:color w:val="444444"/>
          <w:shd w:val="clear" w:color="auto" w:fill="FFFFFF"/>
        </w:rPr>
        <w:t xml:space="preserve">  </w:t>
      </w:r>
      <w:r w:rsidR="00692074" w:rsidRPr="00040A66">
        <w:rPr>
          <w:rFonts w:ascii="Arial" w:hAnsi="Arial" w:cs="Arial"/>
          <w:i/>
          <w:color w:val="444444"/>
          <w:shd w:val="clear" w:color="auto" w:fill="FFFFFF"/>
        </w:rPr>
        <w:t xml:space="preserve"> Nous avons planifié une journée sur le</w:t>
      </w:r>
      <w:r w:rsidRPr="00040A66">
        <w:rPr>
          <w:rFonts w:ascii="Arial" w:hAnsi="Arial" w:cs="Arial"/>
          <w:i/>
          <w:color w:val="444444"/>
          <w:shd w:val="clear" w:color="auto" w:fill="FFFFFF"/>
        </w:rPr>
        <w:t>s</w:t>
      </w:r>
      <w:r w:rsidR="00692074" w:rsidRPr="00040A66">
        <w:rPr>
          <w:rFonts w:ascii="Arial" w:hAnsi="Arial" w:cs="Arial"/>
          <w:i/>
          <w:color w:val="444444"/>
          <w:shd w:val="clear" w:color="auto" w:fill="FFFFFF"/>
        </w:rPr>
        <w:t xml:space="preserve"> terrain</w:t>
      </w:r>
      <w:r w:rsidRPr="00040A66">
        <w:rPr>
          <w:rFonts w:ascii="Arial" w:hAnsi="Arial" w:cs="Arial"/>
          <w:i/>
          <w:color w:val="444444"/>
          <w:shd w:val="clear" w:color="auto" w:fill="FFFFFF"/>
        </w:rPr>
        <w:t>s</w:t>
      </w:r>
      <w:r w:rsidR="00692074" w:rsidRPr="00040A66">
        <w:rPr>
          <w:rFonts w:ascii="Arial" w:hAnsi="Arial" w:cs="Arial"/>
          <w:i/>
          <w:color w:val="444444"/>
          <w:shd w:val="clear" w:color="auto" w:fill="FFFFFF"/>
        </w:rPr>
        <w:t xml:space="preserve"> (préparation de compétitions à </w:t>
      </w:r>
      <w:proofErr w:type="spellStart"/>
      <w:r w:rsidR="00692074" w:rsidRPr="00040A66">
        <w:rPr>
          <w:rFonts w:ascii="Arial" w:hAnsi="Arial" w:cs="Arial"/>
          <w:i/>
          <w:color w:val="444444"/>
          <w:shd w:val="clear" w:color="auto" w:fill="FFFFFF"/>
        </w:rPr>
        <w:t>Prunevelle</w:t>
      </w:r>
      <w:proofErr w:type="spellEnd"/>
      <w:r w:rsidR="00692074" w:rsidRPr="00040A66">
        <w:rPr>
          <w:rFonts w:ascii="Arial" w:hAnsi="Arial" w:cs="Arial"/>
          <w:i/>
          <w:color w:val="444444"/>
          <w:shd w:val="clear" w:color="auto" w:fill="FFFFFF"/>
        </w:rPr>
        <w:t>, Lons, Luxeuil et Besançon</w:t>
      </w:r>
      <w:r w:rsidR="00040A66">
        <w:rPr>
          <w:rFonts w:ascii="Arial" w:hAnsi="Arial" w:cs="Arial"/>
          <w:i/>
          <w:color w:val="444444"/>
          <w:shd w:val="clear" w:color="auto" w:fill="FFFFFF"/>
        </w:rPr>
        <w:t>, endroit</w:t>
      </w:r>
      <w:r w:rsidR="009B6C05">
        <w:rPr>
          <w:rFonts w:ascii="Arial" w:hAnsi="Arial" w:cs="Arial"/>
          <w:i/>
          <w:color w:val="444444"/>
          <w:shd w:val="clear" w:color="auto" w:fill="FFFFFF"/>
        </w:rPr>
        <w:t>s</w:t>
      </w:r>
      <w:r w:rsidR="00040A66">
        <w:rPr>
          <w:rFonts w:ascii="Arial" w:hAnsi="Arial" w:cs="Arial"/>
          <w:i/>
          <w:color w:val="444444"/>
          <w:shd w:val="clear" w:color="auto" w:fill="FFFFFF"/>
        </w:rPr>
        <w:t xml:space="preserve"> où nos stagiaires</w:t>
      </w:r>
      <w:r w:rsidRPr="00040A66">
        <w:rPr>
          <w:rFonts w:ascii="Arial" w:hAnsi="Arial" w:cs="Arial"/>
          <w:i/>
          <w:color w:val="444444"/>
          <w:shd w:val="clear" w:color="auto" w:fill="FFFFFF"/>
        </w:rPr>
        <w:t xml:space="preserve"> résident</w:t>
      </w:r>
      <w:r w:rsidR="00692074" w:rsidRPr="00040A66">
        <w:rPr>
          <w:rFonts w:ascii="Arial" w:hAnsi="Arial" w:cs="Arial"/>
          <w:i/>
          <w:color w:val="444444"/>
          <w:shd w:val="clear" w:color="auto" w:fill="FFFFFF"/>
        </w:rPr>
        <w:t>).</w:t>
      </w:r>
      <w:r w:rsidRPr="00040A66">
        <w:rPr>
          <w:rFonts w:ascii="Arial" w:hAnsi="Arial" w:cs="Arial"/>
          <w:i/>
          <w:color w:val="444444"/>
          <w:shd w:val="clear" w:color="auto" w:fill="FFFFFF"/>
        </w:rPr>
        <w:t xml:space="preserve"> </w:t>
      </w:r>
      <w:r w:rsidR="00040A66">
        <w:rPr>
          <w:rFonts w:ascii="Arial" w:hAnsi="Arial" w:cs="Arial"/>
          <w:i/>
          <w:color w:val="444444"/>
          <w:shd w:val="clear" w:color="auto" w:fill="FFFFFF"/>
        </w:rPr>
        <w:t xml:space="preserve">                                      </w:t>
      </w:r>
      <w:r w:rsidRPr="00040A66">
        <w:rPr>
          <w:rFonts w:ascii="Arial" w:hAnsi="Arial" w:cs="Arial"/>
          <w:i/>
          <w:color w:val="444444"/>
          <w:shd w:val="clear" w:color="auto" w:fill="FFFFFF"/>
        </w:rPr>
        <w:t xml:space="preserve">  </w:t>
      </w:r>
      <w:r w:rsidR="00692074" w:rsidRPr="00040A66">
        <w:rPr>
          <w:rFonts w:ascii="Arial" w:hAnsi="Arial" w:cs="Arial"/>
          <w:i/>
          <w:color w:val="444444"/>
          <w:shd w:val="clear" w:color="auto" w:fill="FFFFFF"/>
        </w:rPr>
        <w:t xml:space="preserve"> Puis une journée en salle le samedi 20 mai au Golf de Luxeuil basée sur l’utilisation de l’outil informatique (RMS, Extranet), cette journée permettrait également à certains arbitres (très intéressés) de se joindre</w:t>
      </w:r>
      <w:r w:rsidR="009B6C05">
        <w:rPr>
          <w:rFonts w:ascii="Arial" w:hAnsi="Arial" w:cs="Arial"/>
          <w:i/>
          <w:color w:val="444444"/>
          <w:shd w:val="clear" w:color="auto" w:fill="FFFFFF"/>
        </w:rPr>
        <w:t xml:space="preserve"> </w:t>
      </w:r>
      <w:r w:rsidR="00692074" w:rsidRPr="00040A66">
        <w:rPr>
          <w:rFonts w:ascii="Arial" w:hAnsi="Arial" w:cs="Arial"/>
          <w:i/>
          <w:color w:val="444444"/>
          <w:shd w:val="clear" w:color="auto" w:fill="FFFFFF"/>
        </w:rPr>
        <w:t>au groupe.</w:t>
      </w:r>
      <w:r w:rsidRPr="00040A66">
        <w:rPr>
          <w:rFonts w:ascii="Arial" w:hAnsi="Arial" w:cs="Arial"/>
          <w:i/>
          <w:color w:val="444444"/>
          <w:shd w:val="clear" w:color="auto" w:fill="FFFFFF"/>
        </w:rPr>
        <w:t xml:space="preserve">     </w:t>
      </w:r>
      <w:r w:rsidR="00040A66">
        <w:rPr>
          <w:rFonts w:ascii="Arial" w:hAnsi="Arial" w:cs="Arial"/>
          <w:i/>
          <w:color w:val="444444"/>
          <w:shd w:val="clear" w:color="auto" w:fill="FFFFFF"/>
        </w:rPr>
        <w:t xml:space="preserve">                                                                              </w:t>
      </w:r>
      <w:r w:rsidRPr="00040A66">
        <w:rPr>
          <w:rFonts w:ascii="Arial" w:hAnsi="Arial" w:cs="Arial"/>
          <w:i/>
          <w:color w:val="444444"/>
          <w:shd w:val="clear" w:color="auto" w:fill="FFFFFF"/>
        </w:rPr>
        <w:t xml:space="preserve">   </w:t>
      </w:r>
      <w:r w:rsidR="00692074" w:rsidRPr="00040A66">
        <w:rPr>
          <w:rFonts w:ascii="Arial" w:hAnsi="Arial" w:cs="Arial"/>
          <w:i/>
          <w:color w:val="444444"/>
          <w:shd w:val="clear" w:color="auto" w:fill="FFFFFF"/>
        </w:rPr>
        <w:t xml:space="preserve"> Les trois dernières journées à Besançon </w:t>
      </w:r>
      <w:r w:rsidRPr="00040A66">
        <w:rPr>
          <w:rFonts w:ascii="Arial" w:hAnsi="Arial" w:cs="Arial"/>
          <w:i/>
          <w:color w:val="444444"/>
          <w:shd w:val="clear" w:color="auto" w:fill="FFFFFF"/>
        </w:rPr>
        <w:t>nous permettron</w:t>
      </w:r>
      <w:r w:rsidR="009B6C05">
        <w:rPr>
          <w:rFonts w:ascii="Arial" w:hAnsi="Arial" w:cs="Arial"/>
          <w:i/>
          <w:color w:val="444444"/>
          <w:shd w:val="clear" w:color="auto" w:fill="FFFFFF"/>
        </w:rPr>
        <w:t>t</w:t>
      </w:r>
      <w:r w:rsidR="00040A66" w:rsidRPr="00040A66">
        <w:rPr>
          <w:rFonts w:ascii="Arial" w:hAnsi="Arial" w:cs="Arial"/>
          <w:i/>
          <w:color w:val="444444"/>
          <w:shd w:val="clear" w:color="auto" w:fill="FFFFFF"/>
        </w:rPr>
        <w:t xml:space="preserve"> de rappeler et</w:t>
      </w:r>
      <w:r w:rsidRPr="00040A66">
        <w:rPr>
          <w:rFonts w:ascii="Arial" w:hAnsi="Arial" w:cs="Arial"/>
          <w:i/>
          <w:color w:val="444444"/>
          <w:shd w:val="clear" w:color="auto" w:fill="FFFFFF"/>
        </w:rPr>
        <w:t xml:space="preserve"> d’approfondir les </w:t>
      </w:r>
      <w:r w:rsidR="008534C6" w:rsidRPr="00040A66">
        <w:rPr>
          <w:rFonts w:ascii="Arial" w:hAnsi="Arial" w:cs="Arial"/>
          <w:i/>
          <w:color w:val="444444"/>
          <w:shd w:val="clear" w:color="auto" w:fill="FFFFFF"/>
        </w:rPr>
        <w:t>principales tâches</w:t>
      </w:r>
      <w:r w:rsidR="00040A66" w:rsidRPr="00040A66">
        <w:rPr>
          <w:rFonts w:ascii="Arial" w:hAnsi="Arial" w:cs="Arial"/>
          <w:i/>
          <w:color w:val="444444"/>
          <w:shd w:val="clear" w:color="auto" w:fill="FFFFFF"/>
        </w:rPr>
        <w:t xml:space="preserve"> que l’OEC a vocation à exercer :</w:t>
      </w:r>
    </w:p>
    <w:p w:rsidR="008534C6" w:rsidRPr="00040A66" w:rsidRDefault="008534C6" w:rsidP="008534C6">
      <w:pPr>
        <w:shd w:val="clear" w:color="auto" w:fill="FFFFFF"/>
        <w:spacing w:after="0" w:line="240" w:lineRule="auto"/>
        <w:jc w:val="both"/>
        <w:rPr>
          <w:rFonts w:ascii="Arial" w:eastAsia="Times New Roman" w:hAnsi="Arial" w:cs="Arial"/>
          <w:bCs/>
          <w:i/>
          <w:color w:val="585858"/>
          <w:sz w:val="24"/>
          <w:szCs w:val="24"/>
          <w:lang w:eastAsia="fr-FR"/>
        </w:rPr>
      </w:pPr>
      <w:r w:rsidRPr="00040A66">
        <w:rPr>
          <w:rFonts w:ascii="Arial" w:eastAsia="Times New Roman" w:hAnsi="Arial" w:cs="Arial"/>
          <w:bCs/>
          <w:i/>
          <w:color w:val="585858"/>
          <w:sz w:val="24"/>
          <w:szCs w:val="24"/>
          <w:lang w:eastAsia="fr-FR"/>
        </w:rPr>
        <w:t> </w:t>
      </w:r>
    </w:p>
    <w:p w:rsidR="008534C6" w:rsidRPr="00040A66" w:rsidRDefault="008534C6" w:rsidP="008534C6">
      <w:pPr>
        <w:shd w:val="clear" w:color="auto" w:fill="FFFFFF"/>
        <w:spacing w:after="0"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Avant la compétition : </w:t>
      </w:r>
    </w:p>
    <w:p w:rsidR="008534C6" w:rsidRPr="00040A66" w:rsidRDefault="008534C6" w:rsidP="008534C6">
      <w:pPr>
        <w:numPr>
          <w:ilvl w:val="0"/>
          <w:numId w:val="1"/>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mise en place des dispositifs de sécurité : déclaration de la compétition aux autorités compétentes ;</w:t>
      </w:r>
    </w:p>
    <w:p w:rsidR="008534C6" w:rsidRPr="00040A66" w:rsidRDefault="008534C6" w:rsidP="008534C6">
      <w:pPr>
        <w:numPr>
          <w:ilvl w:val="0"/>
          <w:numId w:val="1"/>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affichage du tableau officiel avec des informations sur le Comité de l’épreuve, les règlements, le plan d’évacuation, l’heure officielle. En cas d’épreuves fédérales la rédaction des Règles Locales est du ressort de l’Arbitre Directeur du Tournoi ;</w:t>
      </w:r>
    </w:p>
    <w:p w:rsidR="008534C6" w:rsidRPr="00040A66" w:rsidRDefault="008534C6" w:rsidP="008534C6">
      <w:pPr>
        <w:numPr>
          <w:ilvl w:val="0"/>
          <w:numId w:val="1"/>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préparation du marquage du terrain en cas d’épreuves fédérales le marquage sera effectué par l’Arbitre Directeur du Tournoi ;</w:t>
      </w:r>
    </w:p>
    <w:p w:rsidR="008534C6" w:rsidRPr="00040A66" w:rsidRDefault="008534C6" w:rsidP="008534C6">
      <w:pPr>
        <w:numPr>
          <w:ilvl w:val="0"/>
          <w:numId w:val="1"/>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préservation des zones sensibles : greens et départs ; les actions dans ce domaine devront être menées en concertation avec les responsables du terrain.</w:t>
      </w:r>
    </w:p>
    <w:p w:rsidR="008534C6" w:rsidRPr="00040A66" w:rsidRDefault="008534C6" w:rsidP="008534C6">
      <w:pPr>
        <w:numPr>
          <w:ilvl w:val="0"/>
          <w:numId w:val="1"/>
        </w:numPr>
        <w:shd w:val="clear" w:color="auto" w:fill="FFFFFF"/>
        <w:spacing w:before="100" w:beforeAutospacing="1" w:after="100" w:afterAutospacing="1" w:line="240" w:lineRule="auto"/>
        <w:jc w:val="both"/>
        <w:rPr>
          <w:rFonts w:ascii="Arial" w:eastAsia="Times New Roman" w:hAnsi="Arial" w:cs="Arial"/>
          <w:bCs/>
          <w:i/>
          <w:color w:val="585858"/>
          <w:lang w:eastAsia="fr-FR"/>
        </w:rPr>
      </w:pPr>
    </w:p>
    <w:p w:rsidR="008534C6" w:rsidRPr="00040A66" w:rsidRDefault="008534C6" w:rsidP="008534C6">
      <w:pPr>
        <w:shd w:val="clear" w:color="auto" w:fill="FFFFFF"/>
        <w:spacing w:after="0"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Pendant la compétition :</w:t>
      </w:r>
    </w:p>
    <w:p w:rsidR="008534C6" w:rsidRPr="00040A66" w:rsidRDefault="008534C6" w:rsidP="008534C6">
      <w:pPr>
        <w:numPr>
          <w:ilvl w:val="0"/>
          <w:numId w:val="2"/>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 xml:space="preserve">gestion et logistique du starter et du </w:t>
      </w:r>
      <w:proofErr w:type="spellStart"/>
      <w:r w:rsidRPr="00040A66">
        <w:rPr>
          <w:rFonts w:ascii="Arial" w:eastAsia="Times New Roman" w:hAnsi="Arial" w:cs="Arial"/>
          <w:bCs/>
          <w:i/>
          <w:color w:val="585858"/>
          <w:lang w:eastAsia="fr-FR"/>
        </w:rPr>
        <w:t>Recording</w:t>
      </w:r>
      <w:proofErr w:type="spellEnd"/>
      <w:r w:rsidRPr="00040A66">
        <w:rPr>
          <w:rFonts w:ascii="Arial" w:eastAsia="Times New Roman" w:hAnsi="Arial" w:cs="Arial"/>
          <w:bCs/>
          <w:i/>
          <w:color w:val="585858"/>
          <w:lang w:eastAsia="fr-FR"/>
        </w:rPr>
        <w:t xml:space="preserve"> ;</w:t>
      </w:r>
    </w:p>
    <w:p w:rsidR="008534C6" w:rsidRPr="00040A66" w:rsidRDefault="008534C6" w:rsidP="008534C6">
      <w:pPr>
        <w:numPr>
          <w:ilvl w:val="0"/>
          <w:numId w:val="2"/>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gestion des cadences de jeu ;</w:t>
      </w:r>
    </w:p>
    <w:p w:rsidR="008534C6" w:rsidRPr="00040A66" w:rsidRDefault="008534C6" w:rsidP="008534C6">
      <w:pPr>
        <w:numPr>
          <w:ilvl w:val="0"/>
          <w:numId w:val="2"/>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mise en place de la remise des prix ;</w:t>
      </w:r>
    </w:p>
    <w:p w:rsidR="008534C6" w:rsidRPr="00040A66" w:rsidRDefault="008534C6" w:rsidP="008534C6">
      <w:pPr>
        <w:numPr>
          <w:ilvl w:val="0"/>
          <w:numId w:val="2"/>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respect des règles de sécurité : gestion du public, contrôle météo, utilisation des signaux d’alerte ;</w:t>
      </w:r>
    </w:p>
    <w:p w:rsidR="008534C6" w:rsidRPr="00040A66" w:rsidRDefault="008534C6" w:rsidP="008534C6">
      <w:pPr>
        <w:numPr>
          <w:ilvl w:val="0"/>
          <w:numId w:val="2"/>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positionnement des commissaires ;</w:t>
      </w:r>
    </w:p>
    <w:p w:rsidR="008534C6" w:rsidRDefault="008534C6" w:rsidP="00040A66">
      <w:pPr>
        <w:numPr>
          <w:ilvl w:val="0"/>
          <w:numId w:val="2"/>
        </w:numPr>
        <w:shd w:val="clear" w:color="auto" w:fill="FFFFFF"/>
        <w:spacing w:before="100" w:beforeAutospacing="1" w:after="100" w:afterAutospacing="1" w:line="240" w:lineRule="auto"/>
        <w:jc w:val="both"/>
        <w:rPr>
          <w:rFonts w:ascii="Arial" w:eastAsia="Times New Roman" w:hAnsi="Arial" w:cs="Arial"/>
          <w:bCs/>
          <w:i/>
          <w:color w:val="585858"/>
          <w:lang w:eastAsia="fr-FR"/>
        </w:rPr>
      </w:pPr>
      <w:r w:rsidRPr="00040A66">
        <w:rPr>
          <w:rFonts w:ascii="Arial" w:eastAsia="Times New Roman" w:hAnsi="Arial" w:cs="Arial"/>
          <w:bCs/>
          <w:i/>
          <w:color w:val="585858"/>
          <w:lang w:eastAsia="fr-FR"/>
        </w:rPr>
        <w:t>utilisation du logiciel fédéral de gestion des compétitions pour l’enregistrement des scores et la publication des résultats sur papier.</w:t>
      </w:r>
    </w:p>
    <w:p w:rsidR="00AC4B19" w:rsidRDefault="00AC4B19" w:rsidP="00AC4B19">
      <w:pPr>
        <w:shd w:val="clear" w:color="auto" w:fill="FFFFFF"/>
        <w:spacing w:before="100" w:beforeAutospacing="1" w:after="100" w:afterAutospacing="1" w:line="240" w:lineRule="auto"/>
        <w:jc w:val="both"/>
        <w:rPr>
          <w:rFonts w:ascii="Arial" w:eastAsia="Times New Roman" w:hAnsi="Arial" w:cs="Arial"/>
          <w:bCs/>
          <w:i/>
          <w:color w:val="585858"/>
          <w:lang w:eastAsia="fr-FR"/>
        </w:rPr>
      </w:pPr>
      <w:bookmarkStart w:id="0" w:name="_GoBack"/>
      <w:bookmarkEnd w:id="0"/>
    </w:p>
    <w:sectPr w:rsidR="00AC4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4013"/>
    <w:multiLevelType w:val="multilevel"/>
    <w:tmpl w:val="A7FE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0B14"/>
    <w:multiLevelType w:val="multilevel"/>
    <w:tmpl w:val="598C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551B7"/>
    <w:multiLevelType w:val="multilevel"/>
    <w:tmpl w:val="1E06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794E35"/>
    <w:multiLevelType w:val="multilevel"/>
    <w:tmpl w:val="01A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74"/>
    <w:rsid w:val="000132FB"/>
    <w:rsid w:val="00040A66"/>
    <w:rsid w:val="001211E6"/>
    <w:rsid w:val="002B26B9"/>
    <w:rsid w:val="00692074"/>
    <w:rsid w:val="008534C6"/>
    <w:rsid w:val="009B6C05"/>
    <w:rsid w:val="009D282C"/>
    <w:rsid w:val="00AC4B19"/>
    <w:rsid w:val="00F30F48"/>
    <w:rsid w:val="00FC03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A3781-8ACE-4CD2-AC78-C63EB59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413</Words>
  <Characters>2275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6</cp:revision>
  <dcterms:created xsi:type="dcterms:W3CDTF">2017-04-03T14:32:00Z</dcterms:created>
  <dcterms:modified xsi:type="dcterms:W3CDTF">2017-04-03T19:23:00Z</dcterms:modified>
</cp:coreProperties>
</file>